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52" w:rsidRPr="001656B0" w:rsidRDefault="00450772" w:rsidP="00681352">
      <w:pPr>
        <w:rPr>
          <w:rFonts w:ascii="Arial" w:hAnsi="Arial" w:cs="B Zar"/>
          <w:b/>
          <w:bCs/>
          <w:sz w:val="24"/>
          <w:szCs w:val="24"/>
          <w:rtl/>
        </w:rPr>
      </w:pPr>
      <w:r w:rsidRPr="001656B0">
        <w:rPr>
          <w:rFonts w:ascii="Arial" w:hAnsi="Arial" w:cs="B Zar" w:hint="cs"/>
          <w:b/>
          <w:bCs/>
          <w:sz w:val="24"/>
          <w:szCs w:val="24"/>
          <w:rtl/>
        </w:rPr>
        <w:t xml:space="preserve"> تغذیه در </w:t>
      </w:r>
      <w:r w:rsidR="004A4877" w:rsidRPr="001656B0">
        <w:rPr>
          <w:rFonts w:ascii="Arial" w:hAnsi="Arial" w:cs="B Zar" w:hint="cs"/>
          <w:b/>
          <w:bCs/>
          <w:sz w:val="24"/>
          <w:szCs w:val="24"/>
          <w:rtl/>
        </w:rPr>
        <w:t>پرفشاری خون دربارداری</w:t>
      </w:r>
      <w:r w:rsidR="00681352" w:rsidRPr="001656B0">
        <w:rPr>
          <w:rFonts w:ascii="Arial" w:hAnsi="Arial" w:cs="B Zar" w:hint="cs"/>
          <w:b/>
          <w:bCs/>
          <w:sz w:val="24"/>
          <w:szCs w:val="24"/>
          <w:rtl/>
        </w:rPr>
        <w:t xml:space="preserve"> </w:t>
      </w:r>
    </w:p>
    <w:p w:rsidR="001130C6" w:rsidRPr="001656B0" w:rsidRDefault="00681352" w:rsidP="001656B0">
      <w:pPr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پرفشاری خون (فشارخون بالا)</w:t>
      </w:r>
      <w:r w:rsidR="001130C6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دردوران بارداری یاقبل از بارداری وجوددارد ویا ممکن است</w:t>
      </w:r>
      <w:r w:rsidR="00A65C3D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قبل از هفته 20 بارداری بارز شود .پرفشاری خون مزمن نوعی پرفشاری خون است که قبل از بارداری وجود داشته و پس اززایمان نیز ادامه خواهد داشت.</w:t>
      </w:r>
      <w:r w:rsidR="002D48E4" w:rsidRPr="001656B0">
        <w:rPr>
          <w:rFonts w:ascii="Arial" w:hAnsi="Arial" w:cs="B Nazanin" w:hint="cs"/>
          <w:b/>
          <w:bCs/>
          <w:sz w:val="24"/>
          <w:szCs w:val="24"/>
          <w:rtl/>
        </w:rPr>
        <w:t>اما در خانم هایی که دچار پرفشاری خون ناشی از بارداری شده</w:t>
      </w:r>
      <w:r w:rsidR="00846E97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D48E4" w:rsidRPr="001656B0">
        <w:rPr>
          <w:rFonts w:ascii="Arial" w:hAnsi="Arial" w:cs="B Nazanin" w:hint="cs"/>
          <w:b/>
          <w:bCs/>
          <w:sz w:val="24"/>
          <w:szCs w:val="24"/>
          <w:rtl/>
        </w:rPr>
        <w:t>اند پس از زایمان ،فشار خونشان به میزان طبیعی بر می گردد.هر دونوع پرفشاری خون برای مادر و جنین</w:t>
      </w:r>
      <w:r w:rsidR="00846E97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2D48E4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خطراتی را مانند حملات قلبی ، اختلال رشد جنین ، تولد نوزاد زودرس راهمراه دارد. همچنین فشار خون ممکن است با دفع پروتین </w:t>
      </w:r>
      <w:r w:rsidR="00846E97" w:rsidRPr="001656B0">
        <w:rPr>
          <w:rFonts w:ascii="Arial" w:hAnsi="Arial" w:cs="B Nazanin" w:hint="cs"/>
          <w:b/>
          <w:bCs/>
          <w:sz w:val="24"/>
          <w:szCs w:val="24"/>
          <w:rtl/>
        </w:rPr>
        <w:t>در ادرار، علایم بالینی و تشنج همراه باشد.</w:t>
      </w:r>
    </w:p>
    <w:p w:rsidR="005665AE" w:rsidRPr="001656B0" w:rsidRDefault="005665AE" w:rsidP="001656B0">
      <w:pPr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چاقی یکی از عوامل مستعد کننده افراد بر</w:t>
      </w:r>
      <w:r w:rsidR="000562C8" w:rsidRPr="001656B0">
        <w:rPr>
          <w:rFonts w:ascii="Arial" w:hAnsi="Arial" w:cs="B Nazanin" w:hint="cs"/>
          <w:b/>
          <w:bCs/>
          <w:sz w:val="24"/>
          <w:szCs w:val="24"/>
          <w:rtl/>
        </w:rPr>
        <w:t>ای ا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بتلا به فشاری خون است . به خصوص شیوع پرفشاری خون درزنان چاق ، 10 برابرافزایش می</w:t>
      </w:r>
      <w:r w:rsidR="00450772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یابد. علاوه براین ، احتمال </w:t>
      </w:r>
      <w:r w:rsidR="005515C8" w:rsidRPr="001656B0">
        <w:rPr>
          <w:rFonts w:ascii="Arial" w:hAnsi="Arial" w:cs="B Nazanin" w:hint="cs"/>
          <w:b/>
          <w:bCs/>
          <w:sz w:val="24"/>
          <w:szCs w:val="24"/>
          <w:rtl/>
        </w:rPr>
        <w:t>بروز پره اکلامپسی (مسمومیت حاملگی) نیز در این</w:t>
      </w:r>
      <w:r w:rsidR="00450772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5515C8" w:rsidRPr="001656B0">
        <w:rPr>
          <w:rFonts w:ascii="Arial" w:hAnsi="Arial" w:cs="B Nazanin" w:hint="cs"/>
          <w:b/>
          <w:bCs/>
          <w:sz w:val="24"/>
          <w:szCs w:val="24"/>
          <w:rtl/>
        </w:rPr>
        <w:t>زنان بیشتر است .دیابت بارداری نیز که ارتباط متقابل بسیار زیادی باچاقی دارد،</w:t>
      </w:r>
      <w:r w:rsidR="00736F86" w:rsidRPr="001656B0">
        <w:rPr>
          <w:rFonts w:ascii="Arial" w:hAnsi="Arial" w:cs="B Nazanin" w:hint="cs"/>
          <w:b/>
          <w:bCs/>
          <w:sz w:val="24"/>
          <w:szCs w:val="24"/>
          <w:rtl/>
        </w:rPr>
        <w:t>در زنان مبتلا به پرفشاری خون شایع است . توصیه می شود زنان مبتلا به پرفشاری خون ،قبل از بارداری تحت مشاوره قرار گیرند.</w:t>
      </w:r>
    </w:p>
    <w:p w:rsidR="00736F86" w:rsidRPr="001656B0" w:rsidRDefault="00736F86" w:rsidP="00681352">
      <w:pPr>
        <w:rPr>
          <w:rFonts w:ascii="Arial" w:hAnsi="Arial" w:cs="B Zar"/>
          <w:b/>
          <w:bCs/>
          <w:sz w:val="24"/>
          <w:szCs w:val="24"/>
          <w:rtl/>
        </w:rPr>
      </w:pPr>
      <w:r w:rsidRPr="001656B0">
        <w:rPr>
          <w:rFonts w:ascii="Arial" w:hAnsi="Arial" w:cs="B Zar" w:hint="cs"/>
          <w:b/>
          <w:bCs/>
          <w:sz w:val="24"/>
          <w:szCs w:val="24"/>
          <w:rtl/>
        </w:rPr>
        <w:t>چند توصیه برای پیشگیری از پرفشاری خون :</w:t>
      </w:r>
    </w:p>
    <w:p w:rsidR="00736F86" w:rsidRPr="001656B0" w:rsidRDefault="00736F86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مصرف سبزی و میوه تازه در برنامه غذایی روزانه (حداقل 5 وعده درروز)</w:t>
      </w:r>
    </w:p>
    <w:p w:rsidR="00736F86" w:rsidRPr="001656B0" w:rsidRDefault="00736F86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مصرف پروتئین ها مانند گوشت بدون چربی</w:t>
      </w:r>
    </w:p>
    <w:p w:rsidR="00736F86" w:rsidRPr="001656B0" w:rsidRDefault="00736F86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استفاده از منابع غذایی حاوی کلسیم مانند شیرو لبنیات کم چرب</w:t>
      </w:r>
    </w:p>
    <w:p w:rsidR="00736F86" w:rsidRPr="001656B0" w:rsidRDefault="00B56DA0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استفاده از منابعغذایی منیزیم مانند جوانه گندم همراه با سال</w:t>
      </w:r>
      <w:r w:rsidR="00200068" w:rsidRPr="001656B0">
        <w:rPr>
          <w:rFonts w:ascii="Arial" w:hAnsi="Arial" w:cs="B Nazanin" w:hint="cs"/>
          <w:b/>
          <w:bCs/>
          <w:sz w:val="24"/>
          <w:szCs w:val="24"/>
          <w:rtl/>
        </w:rPr>
        <w:t>ا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د یا غذا</w:t>
      </w:r>
    </w:p>
    <w:p w:rsidR="00B56DA0" w:rsidRPr="001656B0" w:rsidRDefault="00B56DA0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استف</w:t>
      </w:r>
      <w:r w:rsidR="00200068" w:rsidRPr="001656B0">
        <w:rPr>
          <w:rFonts w:ascii="Arial" w:hAnsi="Arial" w:cs="B Nazanin" w:hint="cs"/>
          <w:b/>
          <w:bCs/>
          <w:sz w:val="24"/>
          <w:szCs w:val="24"/>
          <w:rtl/>
        </w:rPr>
        <w:t>ا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ده از منابع غذایی مانند ویتامین </w:t>
      </w:r>
      <w:r w:rsidRPr="001656B0">
        <w:rPr>
          <w:rFonts w:ascii="Arial" w:hAnsi="Arial" w:cs="B Nazanin"/>
          <w:b/>
          <w:bCs/>
          <w:sz w:val="24"/>
          <w:szCs w:val="24"/>
        </w:rPr>
        <w:t>E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مانند دانه ها و مغزها</w:t>
      </w:r>
    </w:p>
    <w:p w:rsidR="00200068" w:rsidRPr="001656B0" w:rsidRDefault="00200068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استفاده از منابع غذایی پتاسیم (شیر و لبنیات کم چرب ، میوه ها و سبزیهای تازه )</w:t>
      </w:r>
    </w:p>
    <w:p w:rsidR="00200068" w:rsidRPr="001656B0" w:rsidRDefault="00200068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استفاده از سبزی های خشک ، آبلیمو ،آبغوره و سایرادویه</w:t>
      </w:r>
      <w:r w:rsidR="00DE19C6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ها برای طعم دار کردن غذا به جای نمک</w:t>
      </w:r>
    </w:p>
    <w:p w:rsidR="005971F4" w:rsidRPr="001656B0" w:rsidRDefault="00C749AB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ک</w:t>
      </w:r>
      <w:r w:rsidR="005971F4" w:rsidRPr="001656B0">
        <w:rPr>
          <w:rFonts w:ascii="Arial" w:hAnsi="Arial" w:cs="B Nazanin" w:hint="cs"/>
          <w:b/>
          <w:bCs/>
          <w:sz w:val="24"/>
          <w:szCs w:val="24"/>
          <w:rtl/>
        </w:rPr>
        <w:t>اهش و مصرف نکردن مواد غذایی پرچرب مانند لبنیات پرچرب (پنیر ، شیر ، ماست ، خامه وسرشیر ) کره، دنبه ، روغن حیوانی ، مغز ، کله و پاچه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، دل و جگروقلوه ، سیرانی ، سس سالاد ، زرده تخم مرغ ، پوست مرغ</w:t>
      </w:r>
      <w:r w:rsidR="00554421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و گوشت</w:t>
      </w:r>
      <w:r w:rsidR="00554421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قرمز چرب</w:t>
      </w:r>
    </w:p>
    <w:p w:rsidR="00554421" w:rsidRPr="001656B0" w:rsidRDefault="00554421" w:rsidP="001656B0">
      <w:pPr>
        <w:jc w:val="both"/>
        <w:rPr>
          <w:rFonts w:ascii="Arial" w:hAnsi="Arial" w:cs="B Nazanin"/>
          <w:b/>
          <w:bCs/>
          <w:sz w:val="24"/>
          <w:szCs w:val="24"/>
        </w:rPr>
      </w:pPr>
      <w:r w:rsidRPr="001656B0">
        <w:rPr>
          <w:rFonts w:ascii="Arial" w:hAnsi="Arial" w:cs="B Nazanin" w:hint="cs"/>
          <w:b/>
          <w:bCs/>
          <w:sz w:val="24"/>
          <w:szCs w:val="24"/>
          <w:rtl/>
        </w:rPr>
        <w:t>کاهش و مصرف نکردن مواد غذایی که دارای نمک زیادهستندمانند:</w:t>
      </w:r>
      <w:r w:rsidR="00EF6908" w:rsidRPr="001656B0">
        <w:rPr>
          <w:rFonts w:ascii="Arial" w:hAnsi="Arial" w:cs="B Nazanin" w:hint="cs"/>
          <w:b/>
          <w:bCs/>
          <w:sz w:val="24"/>
          <w:szCs w:val="24"/>
          <w:rtl/>
        </w:rPr>
        <w:t>تنقلات (چیپس ، پمفک ، آجیل شور ، بیسکوئیت های نمکی )  غذاهای کنسروی (مانندسوپ کنسرو شده ، ماهی کنسرو شده ، سبزی کنسرو شده )، سس ها (مانندسس گوجه فرنگی ، سس مایونز، سس</w:t>
      </w:r>
      <w:r w:rsidR="00450772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EF6908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کچاب و سس سویا ) ، گوشتهای فرآوری شده (مانندسوسیس ، کالباس ، ماهی نمک سود) ، پنیر(به جز انواع کم نمک ) </w:t>
      </w:r>
      <w:r w:rsidR="00C64136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و نوشابه های</w:t>
      </w:r>
      <w:r w:rsidR="000A23D2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C64136" w:rsidRPr="001656B0">
        <w:rPr>
          <w:rFonts w:ascii="Arial" w:hAnsi="Arial" w:cs="B Nazanin" w:hint="cs"/>
          <w:b/>
          <w:bCs/>
          <w:sz w:val="24"/>
          <w:szCs w:val="24"/>
          <w:rtl/>
        </w:rPr>
        <w:t>گاز دار</w:t>
      </w:r>
      <w:r w:rsidR="00450772" w:rsidRPr="001656B0">
        <w:rPr>
          <w:rFonts w:ascii="Arial" w:hAnsi="Arial" w:cs="B Nazanin" w:hint="cs"/>
          <w:b/>
          <w:bCs/>
          <w:sz w:val="24"/>
          <w:szCs w:val="24"/>
          <w:rtl/>
        </w:rPr>
        <w:t xml:space="preserve">                                                     </w:t>
      </w:r>
    </w:p>
    <w:p w:rsidR="00450772" w:rsidRPr="001656B0" w:rsidRDefault="00450772" w:rsidP="001656B0">
      <w:pPr>
        <w:ind w:left="360"/>
        <w:rPr>
          <w:rFonts w:ascii="Arial" w:hAnsi="Arial" w:cs="B Zar"/>
          <w:b/>
          <w:bCs/>
          <w:sz w:val="24"/>
          <w:szCs w:val="24"/>
        </w:rPr>
      </w:pPr>
      <w:r w:rsidRPr="001656B0">
        <w:rPr>
          <w:rFonts w:ascii="Arial" w:hAnsi="Arial" w:cs="B Zar" w:hint="cs"/>
          <w:b/>
          <w:bCs/>
          <w:sz w:val="24"/>
          <w:szCs w:val="24"/>
          <w:rtl/>
        </w:rPr>
        <w:t>کتاب تغذیه در دوران بارداری دکتر سوسن پارسایی</w:t>
      </w:r>
      <w:bookmarkStart w:id="0" w:name="_GoBack"/>
      <w:bookmarkEnd w:id="0"/>
    </w:p>
    <w:sectPr w:rsidR="00450772" w:rsidRPr="001656B0" w:rsidSect="009762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17D7"/>
    <w:multiLevelType w:val="hybridMultilevel"/>
    <w:tmpl w:val="BD12E246"/>
    <w:lvl w:ilvl="0" w:tplc="4146AA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CFD"/>
    <w:rsid w:val="000562C8"/>
    <w:rsid w:val="000A23D2"/>
    <w:rsid w:val="001130C6"/>
    <w:rsid w:val="001656B0"/>
    <w:rsid w:val="00200068"/>
    <w:rsid w:val="002D48E4"/>
    <w:rsid w:val="00450772"/>
    <w:rsid w:val="004A4877"/>
    <w:rsid w:val="00501399"/>
    <w:rsid w:val="00523CFD"/>
    <w:rsid w:val="005515C8"/>
    <w:rsid w:val="00554421"/>
    <w:rsid w:val="005665AE"/>
    <w:rsid w:val="005971F4"/>
    <w:rsid w:val="00681352"/>
    <w:rsid w:val="00736F86"/>
    <w:rsid w:val="00846E97"/>
    <w:rsid w:val="00976251"/>
    <w:rsid w:val="00A65C3D"/>
    <w:rsid w:val="00B56DA0"/>
    <w:rsid w:val="00C64136"/>
    <w:rsid w:val="00C66F08"/>
    <w:rsid w:val="00C749AB"/>
    <w:rsid w:val="00DE19C6"/>
    <w:rsid w:val="00E860E6"/>
    <w:rsid w:val="00E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8833-DE32-4481-99E7-D8D8ED46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armaghan</cp:lastModifiedBy>
  <cp:revision>20</cp:revision>
  <dcterms:created xsi:type="dcterms:W3CDTF">2017-07-15T17:24:00Z</dcterms:created>
  <dcterms:modified xsi:type="dcterms:W3CDTF">2017-07-22T04:54:00Z</dcterms:modified>
</cp:coreProperties>
</file>